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3F3D" w14:textId="00BBB435" w:rsidR="000C50F2" w:rsidRPr="00234255" w:rsidRDefault="00B24763" w:rsidP="008720C3">
      <w:pPr>
        <w:ind w:left="720" w:hanging="360"/>
        <w:jc w:val="center"/>
        <w:rPr>
          <w:sz w:val="32"/>
          <w:szCs w:val="32"/>
        </w:rPr>
      </w:pPr>
      <w:r w:rsidRPr="00234255">
        <w:rPr>
          <w:sz w:val="32"/>
          <w:szCs w:val="32"/>
        </w:rPr>
        <w:t xml:space="preserve">Szczegółowa specyfikacja </w:t>
      </w:r>
      <w:r w:rsidR="009A401B">
        <w:rPr>
          <w:sz w:val="32"/>
          <w:szCs w:val="32"/>
        </w:rPr>
        <w:t xml:space="preserve">materiałów </w:t>
      </w:r>
      <w:r w:rsidR="00AE6C7F">
        <w:rPr>
          <w:sz w:val="32"/>
          <w:szCs w:val="32"/>
        </w:rPr>
        <w:t>oraz planowanych</w:t>
      </w:r>
      <w:r w:rsidR="00E96E3A">
        <w:rPr>
          <w:sz w:val="32"/>
          <w:szCs w:val="32"/>
        </w:rPr>
        <w:t xml:space="preserve"> </w:t>
      </w:r>
      <w:r w:rsidRPr="00234255">
        <w:rPr>
          <w:sz w:val="32"/>
          <w:szCs w:val="32"/>
        </w:rPr>
        <w:t>prac</w:t>
      </w:r>
      <w:r w:rsidR="006B12CA" w:rsidRPr="00234255">
        <w:rPr>
          <w:sz w:val="32"/>
          <w:szCs w:val="32"/>
        </w:rPr>
        <w:t>:</w:t>
      </w:r>
    </w:p>
    <w:p w14:paraId="67A7DCC5" w14:textId="07DDC6AC" w:rsidR="0064479D" w:rsidRPr="008A221B" w:rsidRDefault="0064479D" w:rsidP="008720C3">
      <w:pPr>
        <w:jc w:val="both"/>
        <w:rPr>
          <w:rFonts w:ascii="Arial" w:hAnsi="Arial" w:cs="Arial"/>
          <w:sz w:val="22"/>
          <w:szCs w:val="22"/>
        </w:rPr>
      </w:pPr>
    </w:p>
    <w:p w14:paraId="4E4D6461" w14:textId="0FE038BF" w:rsidR="00E75410" w:rsidRPr="0027608C" w:rsidRDefault="00E75410" w:rsidP="008720C3">
      <w:pPr>
        <w:pStyle w:val="Akapitzlist"/>
        <w:numPr>
          <w:ilvl w:val="0"/>
          <w:numId w:val="9"/>
        </w:numPr>
        <w:suppressAutoHyphens w:val="0"/>
        <w:jc w:val="both"/>
        <w:rPr>
          <w:b/>
          <w:bCs/>
          <w:lang w:eastAsia="pl-PL"/>
        </w:rPr>
      </w:pPr>
      <w:r w:rsidRPr="0027608C">
        <w:rPr>
          <w:b/>
          <w:bCs/>
          <w:lang w:eastAsia="pl-PL"/>
        </w:rPr>
        <w:t>Zabezpieczenie podłóg</w:t>
      </w:r>
      <w:r w:rsidRPr="0027608C">
        <w:rPr>
          <w:b/>
          <w:bCs/>
          <w:lang w:eastAsia="pl-PL"/>
        </w:rPr>
        <w:t xml:space="preserve"> </w:t>
      </w:r>
      <w:r w:rsidRPr="0027608C">
        <w:rPr>
          <w:b/>
          <w:bCs/>
          <w:lang w:eastAsia="pl-PL"/>
        </w:rPr>
        <w:t>i innych elementów wnętrza folią ochronną oraz taśmą malarską.</w:t>
      </w:r>
    </w:p>
    <w:p w14:paraId="248F4739" w14:textId="5B24464A" w:rsidR="0027608C" w:rsidRPr="00C00C33" w:rsidRDefault="0027608C" w:rsidP="008720C3">
      <w:pPr>
        <w:pStyle w:val="Akapitzlist"/>
        <w:jc w:val="both"/>
      </w:pPr>
      <w:r>
        <w:t xml:space="preserve">Przed przystąpieniem do prac malarskich, wszystkie podłogi oraz inne elementy wnętrza </w:t>
      </w:r>
      <w:r>
        <w:t>powinny zostać</w:t>
      </w:r>
      <w:r>
        <w:t xml:space="preserve"> starannie zabezpieczone przy użyciu folii ochronnej i taśmy malarskiej. Dzięki temu </w:t>
      </w:r>
      <w:r>
        <w:t>zostaną uniknięte</w:t>
      </w:r>
      <w:r>
        <w:t xml:space="preserve"> zabrudzenia i uszkodzenia powierzchni, które nie będą malowane.</w:t>
      </w:r>
    </w:p>
    <w:p w14:paraId="4F684F50" w14:textId="3051D461" w:rsidR="00E75410" w:rsidRPr="008720C3" w:rsidRDefault="00E75410" w:rsidP="008720C3">
      <w:pPr>
        <w:pStyle w:val="Akapitzlist"/>
        <w:numPr>
          <w:ilvl w:val="0"/>
          <w:numId w:val="9"/>
        </w:numPr>
        <w:suppressAutoHyphens w:val="0"/>
        <w:jc w:val="both"/>
        <w:rPr>
          <w:b/>
          <w:bCs/>
          <w:lang w:eastAsia="pl-PL"/>
        </w:rPr>
      </w:pPr>
      <w:r w:rsidRPr="008720C3">
        <w:rPr>
          <w:b/>
          <w:bCs/>
          <w:lang w:eastAsia="pl-PL"/>
        </w:rPr>
        <w:t>Zakrycie okien, drzwi oraz innych powierzchni nieprzeznaczonych do malowania.</w:t>
      </w:r>
    </w:p>
    <w:p w14:paraId="19CF456C" w14:textId="3B5E24D9" w:rsidR="008720C3" w:rsidRDefault="008720C3" w:rsidP="008720C3">
      <w:pPr>
        <w:pStyle w:val="Akapitzlist"/>
        <w:suppressAutoHyphens w:val="0"/>
        <w:jc w:val="both"/>
      </w:pPr>
      <w:r>
        <w:t xml:space="preserve">Wszystkie okna, drzwi oraz inne powierzchnie, które nie będą objęte pracami malarskimi, </w:t>
      </w:r>
      <w:r>
        <w:t>powinny zostać</w:t>
      </w:r>
      <w:r>
        <w:t xml:space="preserve"> dokładnie zakryte, aby zabezpieczyć je przed przypadkowym zachlapaniem farbą.</w:t>
      </w:r>
    </w:p>
    <w:p w14:paraId="46FE8373" w14:textId="42CD3AF9" w:rsidR="007A6A91" w:rsidRPr="00C00C33" w:rsidRDefault="007A6A91" w:rsidP="007A6A91">
      <w:pPr>
        <w:pStyle w:val="Akapitzlist"/>
        <w:numPr>
          <w:ilvl w:val="0"/>
          <w:numId w:val="9"/>
        </w:numPr>
        <w:suppressAutoHyphens w:val="0"/>
        <w:jc w:val="both"/>
        <w:rPr>
          <w:lang w:eastAsia="pl-PL"/>
        </w:rPr>
      </w:pPr>
      <w:r w:rsidRPr="00755820">
        <w:rPr>
          <w:b/>
          <w:bCs/>
          <w:lang w:eastAsia="pl-PL"/>
        </w:rPr>
        <w:t>Wysokość pomieszczeń</w:t>
      </w:r>
      <w:r w:rsidR="00755820">
        <w:rPr>
          <w:lang w:eastAsia="pl-PL"/>
        </w:rPr>
        <w:t>: 3,05 m</w:t>
      </w:r>
    </w:p>
    <w:p w14:paraId="62693AA0" w14:textId="2266741A" w:rsidR="00BD5E36" w:rsidRDefault="00BD5E36" w:rsidP="008720C3">
      <w:pPr>
        <w:pStyle w:val="Akapitzlist"/>
        <w:numPr>
          <w:ilvl w:val="0"/>
          <w:numId w:val="9"/>
        </w:numPr>
        <w:ind w:left="709"/>
        <w:jc w:val="both"/>
        <w:rPr>
          <w:b/>
          <w:bCs/>
        </w:rPr>
      </w:pPr>
      <w:r w:rsidRPr="00F46CCB">
        <w:rPr>
          <w:b/>
          <w:bCs/>
        </w:rPr>
        <w:t xml:space="preserve">Zagruntowanie ścian odpowiednim </w:t>
      </w:r>
      <w:r w:rsidR="00D56AC9" w:rsidRPr="00F46CCB">
        <w:rPr>
          <w:b/>
          <w:bCs/>
        </w:rPr>
        <w:t>gruntem wodny</w:t>
      </w:r>
      <w:r w:rsidR="00240B0C" w:rsidRPr="00F46CCB">
        <w:rPr>
          <w:b/>
          <w:bCs/>
        </w:rPr>
        <w:t>, a następnie farbą gruntującą.</w:t>
      </w:r>
    </w:p>
    <w:p w14:paraId="710B0344" w14:textId="136B90FA" w:rsidR="00B86AD4" w:rsidRPr="00C449A1" w:rsidRDefault="00B86AD4" w:rsidP="00C449A1">
      <w:pPr>
        <w:pStyle w:val="Akapitzlist"/>
        <w:jc w:val="both"/>
      </w:pPr>
      <w:r>
        <w:t xml:space="preserve">Ściany </w:t>
      </w:r>
      <w:r>
        <w:t>powinny zostać</w:t>
      </w:r>
      <w:r>
        <w:t xml:space="preserve"> przygotowane do malowania poprzez nałożenie odpowiedniego gruntu wodnego, co zapewni lepszą przyczepność farby. Następnie, na ściany zostanie naniesiona farba gruntująca, co zagwarantuje równomierne krycie i trwałość końcowego wykończenia.</w:t>
      </w:r>
    </w:p>
    <w:p w14:paraId="4C474CA1" w14:textId="77777777" w:rsidR="00B01B23" w:rsidRDefault="00D86595" w:rsidP="00E914FE">
      <w:pPr>
        <w:pStyle w:val="Akapitzlist"/>
        <w:numPr>
          <w:ilvl w:val="0"/>
          <w:numId w:val="9"/>
        </w:numPr>
        <w:ind w:left="709"/>
        <w:jc w:val="both"/>
        <w:rPr>
          <w:b/>
          <w:bCs/>
        </w:rPr>
      </w:pPr>
      <w:r w:rsidRPr="00C449A1">
        <w:rPr>
          <w:b/>
          <w:bCs/>
        </w:rPr>
        <w:t xml:space="preserve">Dobór i dostarczenie farb w </w:t>
      </w:r>
      <w:r w:rsidR="00451457" w:rsidRPr="00C449A1">
        <w:rPr>
          <w:b/>
          <w:bCs/>
        </w:rPr>
        <w:t xml:space="preserve">odpowiednim </w:t>
      </w:r>
      <w:r w:rsidRPr="00C449A1">
        <w:rPr>
          <w:b/>
          <w:bCs/>
        </w:rPr>
        <w:t>kolorze i rodzaju</w:t>
      </w:r>
      <w:r w:rsidR="00966DAD" w:rsidRPr="00C449A1">
        <w:rPr>
          <w:b/>
          <w:bCs/>
        </w:rPr>
        <w:t>:</w:t>
      </w:r>
      <w:r w:rsidR="00B01B23">
        <w:rPr>
          <w:b/>
          <w:bCs/>
        </w:rPr>
        <w:t xml:space="preserve"> </w:t>
      </w:r>
    </w:p>
    <w:p w14:paraId="670D5933" w14:textId="178DFE84" w:rsidR="00E914FE" w:rsidRPr="00E914FE" w:rsidRDefault="009C16F3" w:rsidP="00B01B23">
      <w:pPr>
        <w:pStyle w:val="Akapitzlist"/>
        <w:numPr>
          <w:ilvl w:val="1"/>
          <w:numId w:val="9"/>
        </w:numPr>
        <w:jc w:val="both"/>
        <w:rPr>
          <w:b/>
          <w:bCs/>
        </w:rPr>
      </w:pPr>
      <w:r w:rsidRPr="00C00C33">
        <w:t>p</w:t>
      </w:r>
      <w:r w:rsidR="00966DAD" w:rsidRPr="00C00C33">
        <w:t>iwnica malowana na biało</w:t>
      </w:r>
      <w:r w:rsidR="00B01B23">
        <w:t>: d</w:t>
      </w:r>
      <w:r w:rsidR="00E914FE">
        <w:t>o pomalowania piwnicy zostanie użyta farba lateksowa zmywalna, np. Śnieżka Eko Plus w kolorze białym.</w:t>
      </w:r>
    </w:p>
    <w:p w14:paraId="20F214F1" w14:textId="09A1C55D" w:rsidR="004A1BB7" w:rsidRPr="00C00C33" w:rsidRDefault="00F571BC" w:rsidP="00B340CF">
      <w:pPr>
        <w:pStyle w:val="Akapitzlist"/>
        <w:numPr>
          <w:ilvl w:val="2"/>
          <w:numId w:val="9"/>
        </w:numPr>
        <w:suppressAutoHyphens w:val="0"/>
        <w:spacing w:before="100" w:beforeAutospacing="1" w:after="100" w:afterAutospacing="1" w:line="259" w:lineRule="auto"/>
        <w:jc w:val="both"/>
      </w:pPr>
      <w:r>
        <w:t>p</w:t>
      </w:r>
      <w:r>
        <w:t xml:space="preserve">omieszczenie numer 5 – kotłownia: </w:t>
      </w:r>
      <w:r>
        <w:t>j</w:t>
      </w:r>
      <w:r>
        <w:t>est już pomalowane i wymaga jedynie korekty</w:t>
      </w:r>
    </w:p>
    <w:p w14:paraId="3461689B" w14:textId="77777777" w:rsidR="007A5335" w:rsidRDefault="00AF4480" w:rsidP="007A5335">
      <w:pPr>
        <w:pStyle w:val="Akapitzlist"/>
        <w:numPr>
          <w:ilvl w:val="2"/>
          <w:numId w:val="9"/>
        </w:numPr>
        <w:suppressAutoHyphens w:val="0"/>
        <w:spacing w:before="100" w:beforeAutospacing="1" w:after="100" w:afterAutospacing="1" w:line="259" w:lineRule="auto"/>
        <w:jc w:val="both"/>
      </w:pPr>
      <w:r w:rsidRPr="00C00C33">
        <w:t>pomieszczenie</w:t>
      </w:r>
      <w:r w:rsidR="00486742" w:rsidRPr="00C00C33">
        <w:t xml:space="preserve"> numer</w:t>
      </w:r>
      <w:r w:rsidRPr="00C00C33">
        <w:t xml:space="preserve"> 13 oraz</w:t>
      </w:r>
      <w:r w:rsidR="00486742" w:rsidRPr="00C00C33">
        <w:t xml:space="preserve"> numer</w:t>
      </w:r>
      <w:r w:rsidRPr="00C00C33">
        <w:t xml:space="preserve"> 14 nie będą malowane</w:t>
      </w:r>
    </w:p>
    <w:p w14:paraId="74C64374" w14:textId="7EC9C6A5" w:rsidR="009C16F3" w:rsidRPr="00C00C33" w:rsidRDefault="00966DAD" w:rsidP="007A5335">
      <w:pPr>
        <w:pStyle w:val="Akapitzlist"/>
        <w:numPr>
          <w:ilvl w:val="1"/>
          <w:numId w:val="9"/>
        </w:numPr>
        <w:suppressAutoHyphens w:val="0"/>
        <w:spacing w:before="100" w:beforeAutospacing="1" w:after="100" w:afterAutospacing="1" w:line="259" w:lineRule="auto"/>
        <w:jc w:val="both"/>
      </w:pPr>
      <w:r w:rsidRPr="00C00C33">
        <w:t>reszta pomieszczeń: hol, korytarze, klatki schodowe i gabinety</w:t>
      </w:r>
      <w:r w:rsidR="009F2C0C">
        <w:t xml:space="preserve"> zostan</w:t>
      </w:r>
      <w:r w:rsidR="008A6F28">
        <w:t>ą</w:t>
      </w:r>
      <w:r w:rsidRPr="00C00C33">
        <w:t xml:space="preserve"> </w:t>
      </w:r>
      <w:r w:rsidR="008A6F28">
        <w:t>po</w:t>
      </w:r>
      <w:r w:rsidRPr="00C00C33">
        <w:t>malowane w kolorze jasno-szary</w:t>
      </w:r>
      <w:r w:rsidR="007A5335">
        <w:t xml:space="preserve">, </w:t>
      </w:r>
      <w:r w:rsidR="007A5335">
        <w:t>używając farby</w:t>
      </w:r>
      <w:r w:rsidR="007A5335">
        <w:t xml:space="preserve"> np.</w:t>
      </w:r>
      <w:r w:rsidR="007A5335">
        <w:t xml:space="preserve"> Śnieżka w odcieniu Stalowe magnolie.</w:t>
      </w:r>
    </w:p>
    <w:p w14:paraId="57921B13" w14:textId="1DA8D946" w:rsidR="008557B3" w:rsidRPr="00C00C33" w:rsidRDefault="009C16F3" w:rsidP="008720C3">
      <w:pPr>
        <w:pStyle w:val="Akapitzlist"/>
        <w:numPr>
          <w:ilvl w:val="1"/>
          <w:numId w:val="9"/>
        </w:numPr>
        <w:suppressAutoHyphens w:val="0"/>
        <w:spacing w:before="100" w:beforeAutospacing="1" w:after="100" w:afterAutospacing="1" w:line="259" w:lineRule="auto"/>
        <w:jc w:val="both"/>
      </w:pPr>
      <w:r w:rsidRPr="00C00C33">
        <w:t xml:space="preserve">WC </w:t>
      </w:r>
      <w:r w:rsidR="007A5335">
        <w:t>nie będą podlegały</w:t>
      </w:r>
      <w:r w:rsidRPr="00C00C33">
        <w:t xml:space="preserve"> malowaniu, ponieważ są </w:t>
      </w:r>
      <w:r w:rsidR="007A5335">
        <w:t>wyłożon</w:t>
      </w:r>
      <w:r w:rsidR="008A6CDC">
        <w:t>e płytkami aż</w:t>
      </w:r>
      <w:r w:rsidRPr="00C00C33">
        <w:t xml:space="preserve"> do sufitu.</w:t>
      </w:r>
    </w:p>
    <w:p w14:paraId="20B5BB87" w14:textId="5F84B8CD" w:rsidR="00E855F9" w:rsidRDefault="008557B3" w:rsidP="008720C3">
      <w:pPr>
        <w:pStyle w:val="Akapitzlist"/>
        <w:numPr>
          <w:ilvl w:val="1"/>
          <w:numId w:val="9"/>
        </w:numPr>
        <w:suppressAutoHyphens w:val="0"/>
        <w:spacing w:before="100" w:beforeAutospacing="1" w:after="100" w:afterAutospacing="1" w:line="259" w:lineRule="auto"/>
        <w:jc w:val="both"/>
      </w:pPr>
      <w:r w:rsidRPr="00C00C33">
        <w:t>s</w:t>
      </w:r>
      <w:r w:rsidRPr="00C00C33">
        <w:t xml:space="preserve">ufit nie podlega malowaniu, </w:t>
      </w:r>
      <w:r w:rsidR="00727BCC">
        <w:t xml:space="preserve">gdyż zostanie pokryty instalacją techniczną, z wyjątkiem </w:t>
      </w:r>
      <w:r w:rsidR="000674C9">
        <w:t xml:space="preserve">piwnicy oraz klatki schodowej, gdzie malowanie sufitu jest przewidziane </w:t>
      </w:r>
    </w:p>
    <w:p w14:paraId="57AD8F95" w14:textId="41EA3A1A" w:rsidR="008557B3" w:rsidRDefault="00FC1495" w:rsidP="008720C3">
      <w:pPr>
        <w:pStyle w:val="Akapitzlist"/>
        <w:numPr>
          <w:ilvl w:val="0"/>
          <w:numId w:val="9"/>
        </w:numPr>
        <w:suppressAutoHyphens w:val="0"/>
        <w:spacing w:before="100" w:beforeAutospacing="1" w:after="100" w:afterAutospacing="1" w:line="259" w:lineRule="auto"/>
        <w:jc w:val="both"/>
        <w:rPr>
          <w:b/>
          <w:bCs/>
        </w:rPr>
      </w:pPr>
      <w:r w:rsidRPr="006B23D4">
        <w:rPr>
          <w:b/>
          <w:bCs/>
        </w:rPr>
        <w:t>Usunięcie zabezpieczeń i folii ochronnych.</w:t>
      </w:r>
    </w:p>
    <w:p w14:paraId="5D754C1F" w14:textId="3902E0CF" w:rsidR="00302E2C" w:rsidRPr="004B2C3A" w:rsidRDefault="00302E2C" w:rsidP="004B2C3A">
      <w:pPr>
        <w:pStyle w:val="Akapitzlist"/>
      </w:pPr>
      <w:r>
        <w:t xml:space="preserve">Po zakończeniu malowania wszystkie zabezpieczenia i folie ochronne </w:t>
      </w:r>
      <w:r w:rsidR="007267BA">
        <w:t>powinny zostać</w:t>
      </w:r>
      <w:r>
        <w:t xml:space="preserve"> starannie usunięte, aby odsłonić malowane powierzchnie i ocenić efekt końcowy.</w:t>
      </w:r>
    </w:p>
    <w:p w14:paraId="1CC20867" w14:textId="62335E9D" w:rsidR="00FC1495" w:rsidRPr="004B2C3A" w:rsidRDefault="00E466F0" w:rsidP="008720C3">
      <w:pPr>
        <w:pStyle w:val="Akapitzlist"/>
        <w:numPr>
          <w:ilvl w:val="0"/>
          <w:numId w:val="9"/>
        </w:numPr>
        <w:suppressAutoHyphens w:val="0"/>
        <w:spacing w:before="100" w:beforeAutospacing="1" w:after="100" w:afterAutospacing="1" w:line="259" w:lineRule="auto"/>
        <w:jc w:val="both"/>
        <w:rPr>
          <w:b/>
          <w:bCs/>
        </w:rPr>
      </w:pPr>
      <w:r w:rsidRPr="004B2C3A">
        <w:rPr>
          <w:b/>
          <w:bCs/>
        </w:rPr>
        <w:t>Posprzątanie miejsca pracy, w tym odkurzenie i umycie podłóg oraz usunięcie resztek farby.</w:t>
      </w:r>
    </w:p>
    <w:p w14:paraId="7834B14D" w14:textId="77777777" w:rsidR="009C16F3" w:rsidRPr="00C00C33" w:rsidRDefault="009C16F3" w:rsidP="007267BA">
      <w:pPr>
        <w:suppressAutoHyphens w:val="0"/>
        <w:spacing w:before="100" w:beforeAutospacing="1" w:after="100" w:afterAutospacing="1" w:line="259" w:lineRule="auto"/>
        <w:jc w:val="both"/>
      </w:pPr>
    </w:p>
    <w:p w14:paraId="2821D08B" w14:textId="77777777" w:rsidR="008E33EF" w:rsidRPr="00C00C33" w:rsidRDefault="008E33EF" w:rsidP="008720C3">
      <w:pPr>
        <w:pStyle w:val="Akapitzlist"/>
        <w:ind w:left="1440"/>
        <w:jc w:val="both"/>
      </w:pPr>
    </w:p>
    <w:p w14:paraId="268CBDE5" w14:textId="2219C9D7" w:rsidR="0084564F" w:rsidRPr="00B24763" w:rsidRDefault="0084564F" w:rsidP="008720C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sectPr w:rsidR="0084564F" w:rsidRPr="00B2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FA7"/>
    <w:multiLevelType w:val="hybridMultilevel"/>
    <w:tmpl w:val="3AA2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CC7"/>
    <w:multiLevelType w:val="hybridMultilevel"/>
    <w:tmpl w:val="45FC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6D56"/>
    <w:multiLevelType w:val="hybridMultilevel"/>
    <w:tmpl w:val="DCF8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77D0"/>
    <w:multiLevelType w:val="hybridMultilevel"/>
    <w:tmpl w:val="64F68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395B"/>
    <w:multiLevelType w:val="hybridMultilevel"/>
    <w:tmpl w:val="C9568092"/>
    <w:lvl w:ilvl="0" w:tplc="E7C4C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A6EF5"/>
    <w:multiLevelType w:val="hybridMultilevel"/>
    <w:tmpl w:val="F9C80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F318E"/>
    <w:multiLevelType w:val="hybridMultilevel"/>
    <w:tmpl w:val="6EC04F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91ECF"/>
    <w:multiLevelType w:val="hybridMultilevel"/>
    <w:tmpl w:val="5998AF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336B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20B11DC"/>
    <w:multiLevelType w:val="hybridMultilevel"/>
    <w:tmpl w:val="A80EC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12085">
    <w:abstractNumId w:val="1"/>
  </w:num>
  <w:num w:numId="2" w16cid:durableId="733041332">
    <w:abstractNumId w:val="0"/>
  </w:num>
  <w:num w:numId="3" w16cid:durableId="1182208423">
    <w:abstractNumId w:val="9"/>
  </w:num>
  <w:num w:numId="4" w16cid:durableId="355692139">
    <w:abstractNumId w:val="8"/>
  </w:num>
  <w:num w:numId="5" w16cid:durableId="474417366">
    <w:abstractNumId w:val="7"/>
  </w:num>
  <w:num w:numId="6" w16cid:durableId="1523981114">
    <w:abstractNumId w:val="6"/>
  </w:num>
  <w:num w:numId="7" w16cid:durableId="606011983">
    <w:abstractNumId w:val="3"/>
  </w:num>
  <w:num w:numId="8" w16cid:durableId="1260135775">
    <w:abstractNumId w:val="2"/>
  </w:num>
  <w:num w:numId="9" w16cid:durableId="1997874216">
    <w:abstractNumId w:val="4"/>
  </w:num>
  <w:num w:numId="10" w16cid:durableId="1269121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A2"/>
    <w:rsid w:val="00024F5D"/>
    <w:rsid w:val="00027C6B"/>
    <w:rsid w:val="00027E48"/>
    <w:rsid w:val="00031FA6"/>
    <w:rsid w:val="00033F6F"/>
    <w:rsid w:val="00034207"/>
    <w:rsid w:val="000674C9"/>
    <w:rsid w:val="00067EE9"/>
    <w:rsid w:val="0007129A"/>
    <w:rsid w:val="0007198E"/>
    <w:rsid w:val="000A3BF8"/>
    <w:rsid w:val="000A4421"/>
    <w:rsid w:val="000B4F14"/>
    <w:rsid w:val="000B70BE"/>
    <w:rsid w:val="000C15AA"/>
    <w:rsid w:val="000C50F2"/>
    <w:rsid w:val="000F6019"/>
    <w:rsid w:val="0010021E"/>
    <w:rsid w:val="001250E2"/>
    <w:rsid w:val="001251C6"/>
    <w:rsid w:val="00140FE3"/>
    <w:rsid w:val="00142E86"/>
    <w:rsid w:val="00173567"/>
    <w:rsid w:val="001965FD"/>
    <w:rsid w:val="001967D4"/>
    <w:rsid w:val="001C4345"/>
    <w:rsid w:val="001D742E"/>
    <w:rsid w:val="001E2B90"/>
    <w:rsid w:val="00200442"/>
    <w:rsid w:val="00202B8E"/>
    <w:rsid w:val="00204E06"/>
    <w:rsid w:val="00213A3B"/>
    <w:rsid w:val="0023048E"/>
    <w:rsid w:val="00234255"/>
    <w:rsid w:val="00236300"/>
    <w:rsid w:val="00240B0C"/>
    <w:rsid w:val="00245C76"/>
    <w:rsid w:val="00246C24"/>
    <w:rsid w:val="002634BE"/>
    <w:rsid w:val="00267B95"/>
    <w:rsid w:val="0027388B"/>
    <w:rsid w:val="00273B08"/>
    <w:rsid w:val="0027608C"/>
    <w:rsid w:val="002B2A87"/>
    <w:rsid w:val="002C5156"/>
    <w:rsid w:val="002E1ED9"/>
    <w:rsid w:val="002F77E2"/>
    <w:rsid w:val="00302E2C"/>
    <w:rsid w:val="00310149"/>
    <w:rsid w:val="00323622"/>
    <w:rsid w:val="00327A00"/>
    <w:rsid w:val="00331EDC"/>
    <w:rsid w:val="00335CD8"/>
    <w:rsid w:val="00337387"/>
    <w:rsid w:val="00367E6E"/>
    <w:rsid w:val="003723FF"/>
    <w:rsid w:val="0039443A"/>
    <w:rsid w:val="003A7DF1"/>
    <w:rsid w:val="003C148F"/>
    <w:rsid w:val="003E0E6A"/>
    <w:rsid w:val="0040189B"/>
    <w:rsid w:val="004217BE"/>
    <w:rsid w:val="004244C9"/>
    <w:rsid w:val="00451457"/>
    <w:rsid w:val="00455811"/>
    <w:rsid w:val="004561E1"/>
    <w:rsid w:val="00465667"/>
    <w:rsid w:val="004742DE"/>
    <w:rsid w:val="00486742"/>
    <w:rsid w:val="00487CEA"/>
    <w:rsid w:val="004A1BB7"/>
    <w:rsid w:val="004A4A6B"/>
    <w:rsid w:val="004B2C3A"/>
    <w:rsid w:val="004C6275"/>
    <w:rsid w:val="004D7502"/>
    <w:rsid w:val="004D78AC"/>
    <w:rsid w:val="004E0E8E"/>
    <w:rsid w:val="004E4291"/>
    <w:rsid w:val="004E627D"/>
    <w:rsid w:val="005010F4"/>
    <w:rsid w:val="005170B3"/>
    <w:rsid w:val="00524BE5"/>
    <w:rsid w:val="005335D5"/>
    <w:rsid w:val="00541B9B"/>
    <w:rsid w:val="00551458"/>
    <w:rsid w:val="005714B2"/>
    <w:rsid w:val="00580F40"/>
    <w:rsid w:val="00585D8A"/>
    <w:rsid w:val="00593518"/>
    <w:rsid w:val="005A4B7D"/>
    <w:rsid w:val="005B407A"/>
    <w:rsid w:val="005C27E6"/>
    <w:rsid w:val="005D0125"/>
    <w:rsid w:val="005D33E8"/>
    <w:rsid w:val="005D355D"/>
    <w:rsid w:val="005D3731"/>
    <w:rsid w:val="005E3903"/>
    <w:rsid w:val="005E3F78"/>
    <w:rsid w:val="005E6E2B"/>
    <w:rsid w:val="00620F5F"/>
    <w:rsid w:val="00643B50"/>
    <w:rsid w:val="0064479D"/>
    <w:rsid w:val="00653927"/>
    <w:rsid w:val="00654729"/>
    <w:rsid w:val="006614C1"/>
    <w:rsid w:val="00676646"/>
    <w:rsid w:val="0068145C"/>
    <w:rsid w:val="006A07F9"/>
    <w:rsid w:val="006B12CA"/>
    <w:rsid w:val="006B23D4"/>
    <w:rsid w:val="006B40B2"/>
    <w:rsid w:val="006B7461"/>
    <w:rsid w:val="006B78AD"/>
    <w:rsid w:val="006C1BAA"/>
    <w:rsid w:val="006C32E1"/>
    <w:rsid w:val="006D16BE"/>
    <w:rsid w:val="006D3FB3"/>
    <w:rsid w:val="006F633A"/>
    <w:rsid w:val="0072503C"/>
    <w:rsid w:val="007267BA"/>
    <w:rsid w:val="00727BCC"/>
    <w:rsid w:val="00745088"/>
    <w:rsid w:val="00755820"/>
    <w:rsid w:val="00777685"/>
    <w:rsid w:val="00783622"/>
    <w:rsid w:val="00791186"/>
    <w:rsid w:val="007A25CB"/>
    <w:rsid w:val="007A5335"/>
    <w:rsid w:val="007A6A91"/>
    <w:rsid w:val="00802CCF"/>
    <w:rsid w:val="0081673C"/>
    <w:rsid w:val="008167DF"/>
    <w:rsid w:val="0084564F"/>
    <w:rsid w:val="00851295"/>
    <w:rsid w:val="008557B3"/>
    <w:rsid w:val="00862E62"/>
    <w:rsid w:val="00864E7A"/>
    <w:rsid w:val="008720C3"/>
    <w:rsid w:val="00880E85"/>
    <w:rsid w:val="00884535"/>
    <w:rsid w:val="0089748A"/>
    <w:rsid w:val="008A221B"/>
    <w:rsid w:val="008A4ABC"/>
    <w:rsid w:val="008A6CDC"/>
    <w:rsid w:val="008A6F28"/>
    <w:rsid w:val="008B1FA6"/>
    <w:rsid w:val="008B4FAC"/>
    <w:rsid w:val="008C6C86"/>
    <w:rsid w:val="008C7E1C"/>
    <w:rsid w:val="008E33EF"/>
    <w:rsid w:val="008E39F9"/>
    <w:rsid w:val="008E6868"/>
    <w:rsid w:val="008F0208"/>
    <w:rsid w:val="008F51E1"/>
    <w:rsid w:val="00913117"/>
    <w:rsid w:val="00916669"/>
    <w:rsid w:val="0091722D"/>
    <w:rsid w:val="009257DD"/>
    <w:rsid w:val="009277DF"/>
    <w:rsid w:val="00951407"/>
    <w:rsid w:val="009557D6"/>
    <w:rsid w:val="00960B6E"/>
    <w:rsid w:val="00966DAD"/>
    <w:rsid w:val="00973FAA"/>
    <w:rsid w:val="00990AD9"/>
    <w:rsid w:val="0099162D"/>
    <w:rsid w:val="00993182"/>
    <w:rsid w:val="0099546B"/>
    <w:rsid w:val="00996747"/>
    <w:rsid w:val="00996E32"/>
    <w:rsid w:val="009A2FFA"/>
    <w:rsid w:val="009A383E"/>
    <w:rsid w:val="009A401B"/>
    <w:rsid w:val="009C16F3"/>
    <w:rsid w:val="009D05C5"/>
    <w:rsid w:val="009F2C0C"/>
    <w:rsid w:val="00A05190"/>
    <w:rsid w:val="00A17940"/>
    <w:rsid w:val="00A230E0"/>
    <w:rsid w:val="00A332B9"/>
    <w:rsid w:val="00A43B7C"/>
    <w:rsid w:val="00A73502"/>
    <w:rsid w:val="00A77FE3"/>
    <w:rsid w:val="00AA7252"/>
    <w:rsid w:val="00AB05FF"/>
    <w:rsid w:val="00AB4238"/>
    <w:rsid w:val="00AC1F87"/>
    <w:rsid w:val="00AD18AE"/>
    <w:rsid w:val="00AD1C93"/>
    <w:rsid w:val="00AD5E0F"/>
    <w:rsid w:val="00AE1228"/>
    <w:rsid w:val="00AE217C"/>
    <w:rsid w:val="00AE6C7F"/>
    <w:rsid w:val="00AF12E6"/>
    <w:rsid w:val="00AF4480"/>
    <w:rsid w:val="00B01B23"/>
    <w:rsid w:val="00B15995"/>
    <w:rsid w:val="00B160A2"/>
    <w:rsid w:val="00B16191"/>
    <w:rsid w:val="00B24763"/>
    <w:rsid w:val="00B2781A"/>
    <w:rsid w:val="00B33E84"/>
    <w:rsid w:val="00B340CF"/>
    <w:rsid w:val="00B54E13"/>
    <w:rsid w:val="00B6433D"/>
    <w:rsid w:val="00B740EC"/>
    <w:rsid w:val="00B83586"/>
    <w:rsid w:val="00B86AD4"/>
    <w:rsid w:val="00B91688"/>
    <w:rsid w:val="00B95019"/>
    <w:rsid w:val="00B965EE"/>
    <w:rsid w:val="00B96DBE"/>
    <w:rsid w:val="00BB0658"/>
    <w:rsid w:val="00BB7F50"/>
    <w:rsid w:val="00BC7C9A"/>
    <w:rsid w:val="00BD09C2"/>
    <w:rsid w:val="00BD2ADC"/>
    <w:rsid w:val="00BD5E36"/>
    <w:rsid w:val="00BE1957"/>
    <w:rsid w:val="00C00C33"/>
    <w:rsid w:val="00C012BB"/>
    <w:rsid w:val="00C01A3B"/>
    <w:rsid w:val="00C05155"/>
    <w:rsid w:val="00C07EA4"/>
    <w:rsid w:val="00C1315A"/>
    <w:rsid w:val="00C325AE"/>
    <w:rsid w:val="00C37391"/>
    <w:rsid w:val="00C449A1"/>
    <w:rsid w:val="00C46915"/>
    <w:rsid w:val="00C60EE4"/>
    <w:rsid w:val="00C63B3C"/>
    <w:rsid w:val="00C722EF"/>
    <w:rsid w:val="00C92CF8"/>
    <w:rsid w:val="00CC1285"/>
    <w:rsid w:val="00CC5B3E"/>
    <w:rsid w:val="00CD465C"/>
    <w:rsid w:val="00CD6499"/>
    <w:rsid w:val="00CF0974"/>
    <w:rsid w:val="00D31F9F"/>
    <w:rsid w:val="00D321CE"/>
    <w:rsid w:val="00D334E5"/>
    <w:rsid w:val="00D550D0"/>
    <w:rsid w:val="00D5590F"/>
    <w:rsid w:val="00D56AC9"/>
    <w:rsid w:val="00D63B89"/>
    <w:rsid w:val="00D643B8"/>
    <w:rsid w:val="00D65130"/>
    <w:rsid w:val="00D733D2"/>
    <w:rsid w:val="00D75442"/>
    <w:rsid w:val="00D86595"/>
    <w:rsid w:val="00DA26B3"/>
    <w:rsid w:val="00DB5D20"/>
    <w:rsid w:val="00DC0A65"/>
    <w:rsid w:val="00DC1397"/>
    <w:rsid w:val="00DC2C34"/>
    <w:rsid w:val="00DD79BE"/>
    <w:rsid w:val="00DE707C"/>
    <w:rsid w:val="00DF20A1"/>
    <w:rsid w:val="00E02009"/>
    <w:rsid w:val="00E42DEB"/>
    <w:rsid w:val="00E466F0"/>
    <w:rsid w:val="00E54BD9"/>
    <w:rsid w:val="00E64E36"/>
    <w:rsid w:val="00E75410"/>
    <w:rsid w:val="00E8102E"/>
    <w:rsid w:val="00E855F9"/>
    <w:rsid w:val="00E914FE"/>
    <w:rsid w:val="00E94BC5"/>
    <w:rsid w:val="00E9673B"/>
    <w:rsid w:val="00E96E3A"/>
    <w:rsid w:val="00EC21A6"/>
    <w:rsid w:val="00EC6FD1"/>
    <w:rsid w:val="00EC7346"/>
    <w:rsid w:val="00ED4108"/>
    <w:rsid w:val="00ED6702"/>
    <w:rsid w:val="00EF11AF"/>
    <w:rsid w:val="00EF185F"/>
    <w:rsid w:val="00EF21DB"/>
    <w:rsid w:val="00EF2217"/>
    <w:rsid w:val="00F03DCF"/>
    <w:rsid w:val="00F05C87"/>
    <w:rsid w:val="00F12879"/>
    <w:rsid w:val="00F1610E"/>
    <w:rsid w:val="00F16D88"/>
    <w:rsid w:val="00F20D63"/>
    <w:rsid w:val="00F40D02"/>
    <w:rsid w:val="00F46CCB"/>
    <w:rsid w:val="00F571BC"/>
    <w:rsid w:val="00F61005"/>
    <w:rsid w:val="00F641E6"/>
    <w:rsid w:val="00F85F0B"/>
    <w:rsid w:val="00FA5692"/>
    <w:rsid w:val="00FC06C7"/>
    <w:rsid w:val="00FC1495"/>
    <w:rsid w:val="00FC666A"/>
    <w:rsid w:val="00FD7020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68E4"/>
  <w15:chartTrackingRefBased/>
  <w15:docId w15:val="{D00524FF-541B-42FF-9BC2-6FFA074A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1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6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6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6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6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60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60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60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60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6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6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6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60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60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60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60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60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60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60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6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6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6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60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60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60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6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60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60A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627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74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294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Kowalczyk</dc:creator>
  <cp:keywords/>
  <dc:description/>
  <cp:lastModifiedBy>Klaudia Kowalczyk</cp:lastModifiedBy>
  <cp:revision>290</cp:revision>
  <dcterms:created xsi:type="dcterms:W3CDTF">2024-04-02T11:11:00Z</dcterms:created>
  <dcterms:modified xsi:type="dcterms:W3CDTF">2024-07-26T09:08:00Z</dcterms:modified>
</cp:coreProperties>
</file>